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8"/>
      </w:tblGrid>
      <w:tr w:rsidR="002572CD" w:rsidTr="00D0200C">
        <w:tc>
          <w:tcPr>
            <w:tcW w:w="5000" w:type="pct"/>
            <w:tcMar>
              <w:top w:w="0" w:type="dxa"/>
              <w:left w:w="6" w:type="dxa"/>
              <w:bottom w:w="0" w:type="dxa"/>
              <w:right w:w="6" w:type="dxa"/>
            </w:tcMar>
            <w:hideMark/>
          </w:tcPr>
          <w:p w:rsidR="002572CD" w:rsidRDefault="002572CD" w:rsidP="002572CD">
            <w:pPr>
              <w:pStyle w:val="capu1"/>
              <w:ind w:left="6804"/>
            </w:pPr>
            <w:r>
              <w:t>УТВЕРЖДЕНО</w:t>
            </w:r>
          </w:p>
          <w:p w:rsidR="002572CD" w:rsidRDefault="002572CD" w:rsidP="002572CD">
            <w:pPr>
              <w:pStyle w:val="cap1"/>
              <w:ind w:left="6804"/>
            </w:pPr>
            <w:r>
              <w:t>Постановление</w:t>
            </w:r>
            <w:r>
              <w:br/>
              <w:t>Совета Министров</w:t>
            </w:r>
            <w:r>
              <w:br/>
              <w:t>Республики Беларусь</w:t>
            </w:r>
          </w:p>
          <w:p w:rsidR="002572CD" w:rsidRDefault="009B160F" w:rsidP="009B160F">
            <w:pPr>
              <w:pStyle w:val="cap1"/>
              <w:ind w:left="6804"/>
            </w:pPr>
            <w:r>
              <w:t>31</w:t>
            </w:r>
            <w:r w:rsidR="002572CD">
              <w:t>.0</w:t>
            </w:r>
            <w:r>
              <w:t>8.2022 № 572</w:t>
            </w:r>
          </w:p>
        </w:tc>
      </w:tr>
    </w:tbl>
    <w:p w:rsidR="00D0200C" w:rsidRPr="00D0200C" w:rsidRDefault="00D0200C" w:rsidP="00D0200C">
      <w:pPr>
        <w:spacing w:before="240" w:after="240" w:line="240" w:lineRule="auto"/>
        <w:rPr>
          <w:rFonts w:ascii="Times New Roman" w:eastAsia="Times New Roman" w:hAnsi="Times New Roman" w:cs="Times New Roman"/>
          <w:b/>
          <w:bCs/>
          <w:sz w:val="24"/>
          <w:szCs w:val="24"/>
          <w:lang w:eastAsia="ru-RU"/>
        </w:rPr>
      </w:pPr>
      <w:r w:rsidRPr="00D0200C">
        <w:rPr>
          <w:rFonts w:ascii="Times New Roman" w:eastAsia="Times New Roman" w:hAnsi="Times New Roman" w:cs="Times New Roman"/>
          <w:b/>
          <w:bCs/>
          <w:sz w:val="24"/>
          <w:szCs w:val="24"/>
          <w:lang w:eastAsia="ru-RU"/>
        </w:rPr>
        <w:t>ПОЛОЖЕНИЕ</w:t>
      </w:r>
      <w:r w:rsidRPr="00D0200C">
        <w:rPr>
          <w:rFonts w:ascii="Times New Roman" w:eastAsia="Times New Roman" w:hAnsi="Times New Roman" w:cs="Times New Roman"/>
          <w:b/>
          <w:bCs/>
          <w:sz w:val="24"/>
          <w:szCs w:val="24"/>
          <w:lang w:eastAsia="ru-RU"/>
        </w:rPr>
        <w:b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2–6 статьи 78 Кодекса Республики Беларусь об образовании;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выпускниками, не заключившими договор об отработке обязательного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(часть вторая пункта 1 статьи 78 Кодекса Республики Беларусь об образовании);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(абзац второй части третьей пункта 1 статьи 78 Кодекса Республики Беларусь об образовании);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нанимателями в случае незаконного увольнения молодого специалиста, молодого рабочего (служащего) (абзац третий части третьей пункта 1 статьи 78 Кодекса Республики Беларусь об образовании);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 абзацах втором – шестом части четвертой пункта 1 статьи 78 Кодекса Республики Беларусь об образовании (абзац первый части четвертой пункта 1 статьи 78 Кодекса Республики Беларусь об образовании).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lastRenderedPageBreak/>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3. Наниматель сообщает в учреждение образования: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об увольнении выпускника до истечения срока обязательной работы – в течение 15 календарных дней после даты принятия решения об увольнении.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4. 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 возмещении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Принятое решение оформляется приказом руководителя учреждения образования.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 xml:space="preserve">5. 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w:t>
      </w:r>
      <w:r w:rsidRPr="00D0200C">
        <w:rPr>
          <w:rFonts w:ascii="Times New Roman" w:eastAsia="Times New Roman" w:hAnsi="Times New Roman" w:cs="Times New Roman"/>
          <w:sz w:val="24"/>
          <w:szCs w:val="24"/>
          <w:lang w:eastAsia="ru-RU"/>
        </w:rPr>
        <w:lastRenderedPageBreak/>
        <w:t>месяца со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Принятое решение оформляется приказом руководителя учреждения образования.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6. 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7. 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 бюджет, и копии приказа.</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8. В случаях неполучения ответа на извещение, указанное в части первой пункта 7 настоящего Положения,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11. 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lastRenderedPageBreak/>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документ, подтверждающий возмещение затраченных средств, – в случае добровольного возмещения затраченных средств;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документ, подтверждающий включение лица в списочные составы национальных команд по видам спорта;</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0200C">
        <w:rPr>
          <w:rFonts w:ascii="Times New Roman" w:eastAsia="Times New Roman" w:hAnsi="Times New Roman" w:cs="Times New Roman"/>
          <w:sz w:val="24"/>
          <w:szCs w:val="24"/>
          <w:lang w:eastAsia="ru-RU"/>
        </w:rPr>
        <w:t>агроэкотуризма</w:t>
      </w:r>
      <w:proofErr w:type="spellEnd"/>
      <w:r w:rsidRPr="00D0200C">
        <w:rPr>
          <w:rFonts w:ascii="Times New Roman" w:eastAsia="Times New Roman" w:hAnsi="Times New Roman" w:cs="Times New Roman"/>
          <w:sz w:val="24"/>
          <w:szCs w:val="24"/>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решение суда – в случае вступления в законную силу решения суда о взыскании в республиканский и (или) местные бюджеты затраченных средств.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12. Контроль за своевременным и полным возмещением затраченных средств осуществляется учреждениями образования.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41"/>
        <w:gridCol w:w="3797"/>
      </w:tblGrid>
      <w:tr w:rsidR="00D0200C" w:rsidRPr="00D0200C" w:rsidTr="00D0200C">
        <w:tc>
          <w:tcPr>
            <w:tcW w:w="3030" w:type="pct"/>
            <w:tcMar>
              <w:top w:w="0" w:type="dxa"/>
              <w:left w:w="6" w:type="dxa"/>
              <w:bottom w:w="0" w:type="dxa"/>
              <w:right w:w="6" w:type="dxa"/>
            </w:tcMar>
            <w:hideMark/>
          </w:tcPr>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 </w:t>
            </w:r>
          </w:p>
        </w:tc>
        <w:tc>
          <w:tcPr>
            <w:tcW w:w="1970" w:type="pct"/>
            <w:tcMar>
              <w:top w:w="0" w:type="dxa"/>
              <w:left w:w="6" w:type="dxa"/>
              <w:bottom w:w="0" w:type="dxa"/>
              <w:right w:w="6" w:type="dxa"/>
            </w:tcMar>
            <w:hideMark/>
          </w:tcPr>
          <w:p w:rsidR="00D0200C" w:rsidRPr="00D0200C" w:rsidRDefault="00D0200C" w:rsidP="00D0200C">
            <w:pPr>
              <w:spacing w:after="28" w:line="240" w:lineRule="auto"/>
              <w:rPr>
                <w:rFonts w:ascii="Times New Roman" w:eastAsia="Times New Roman" w:hAnsi="Times New Roman" w:cs="Times New Roman"/>
                <w:lang w:eastAsia="ru-RU"/>
              </w:rPr>
            </w:pPr>
            <w:r w:rsidRPr="00D0200C">
              <w:rPr>
                <w:rFonts w:ascii="Times New Roman" w:eastAsia="Times New Roman" w:hAnsi="Times New Roman" w:cs="Times New Roman"/>
                <w:lang w:eastAsia="ru-RU"/>
              </w:rPr>
              <w:t>Приложение 1</w:t>
            </w:r>
          </w:p>
          <w:p w:rsidR="00D0200C" w:rsidRPr="00D0200C" w:rsidRDefault="00D0200C" w:rsidP="00D0200C">
            <w:pPr>
              <w:spacing w:after="0" w:line="240" w:lineRule="auto"/>
              <w:rPr>
                <w:rFonts w:ascii="Times New Roman" w:eastAsia="Times New Roman" w:hAnsi="Times New Roman" w:cs="Times New Roman"/>
                <w:lang w:eastAsia="ru-RU"/>
              </w:rPr>
            </w:pPr>
            <w:r w:rsidRPr="00D0200C">
              <w:rPr>
                <w:rFonts w:ascii="Times New Roman" w:eastAsia="Times New Roman" w:hAnsi="Times New Roman" w:cs="Times New Roman"/>
                <w:lang w:eastAsia="ru-RU"/>
              </w:rPr>
              <w:t>к Положению о порядке возмещения</w:t>
            </w:r>
            <w:r w:rsidRPr="00D0200C">
              <w:rPr>
                <w:rFonts w:ascii="Times New Roman" w:eastAsia="Times New Roman" w:hAnsi="Times New Roman" w:cs="Times New Roman"/>
                <w:lang w:eastAsia="ru-RU"/>
              </w:rPr>
              <w:br/>
              <w:t>в республиканский и (или) местные</w:t>
            </w:r>
            <w:r w:rsidRPr="00D0200C">
              <w:rPr>
                <w:rFonts w:ascii="Times New Roman" w:eastAsia="Times New Roman" w:hAnsi="Times New Roman" w:cs="Times New Roman"/>
                <w:lang w:eastAsia="ru-RU"/>
              </w:rPr>
              <w:br/>
              <w:t>бюджеты средств, затраченных</w:t>
            </w:r>
            <w:r w:rsidRPr="00D0200C">
              <w:rPr>
                <w:rFonts w:ascii="Times New Roman" w:eastAsia="Times New Roman" w:hAnsi="Times New Roman" w:cs="Times New Roman"/>
                <w:lang w:eastAsia="ru-RU"/>
              </w:rPr>
              <w:br/>
              <w:t>государством на подготовку научного</w:t>
            </w:r>
            <w:r w:rsidRPr="00D0200C">
              <w:rPr>
                <w:rFonts w:ascii="Times New Roman" w:eastAsia="Times New Roman" w:hAnsi="Times New Roman" w:cs="Times New Roman"/>
                <w:lang w:eastAsia="ru-RU"/>
              </w:rPr>
              <w:br/>
              <w:t>работника высшей квалификации,</w:t>
            </w:r>
            <w:r w:rsidRPr="00D0200C">
              <w:rPr>
                <w:rFonts w:ascii="Times New Roman" w:eastAsia="Times New Roman" w:hAnsi="Times New Roman" w:cs="Times New Roman"/>
                <w:lang w:eastAsia="ru-RU"/>
              </w:rPr>
              <w:br/>
              <w:t xml:space="preserve">специалиста, рабочего, служащего </w:t>
            </w:r>
          </w:p>
        </w:tc>
      </w:tr>
    </w:tbl>
    <w:p w:rsidR="00D0200C" w:rsidRPr="00D0200C" w:rsidRDefault="00D0200C" w:rsidP="00D0200C">
      <w:pPr>
        <w:spacing w:before="240" w:after="240" w:line="240" w:lineRule="auto"/>
        <w:rPr>
          <w:rFonts w:ascii="Times New Roman" w:eastAsia="Times New Roman" w:hAnsi="Times New Roman" w:cs="Times New Roman"/>
          <w:b/>
          <w:bCs/>
          <w:sz w:val="24"/>
          <w:szCs w:val="24"/>
          <w:lang w:eastAsia="ru-RU"/>
        </w:rPr>
      </w:pPr>
      <w:r w:rsidRPr="00D0200C">
        <w:rPr>
          <w:rFonts w:ascii="Times New Roman" w:eastAsia="Times New Roman" w:hAnsi="Times New Roman" w:cs="Times New Roman"/>
          <w:b/>
          <w:bCs/>
          <w:sz w:val="24"/>
          <w:szCs w:val="24"/>
          <w:lang w:eastAsia="ru-RU"/>
        </w:rPr>
        <w:lastRenderedPageBreak/>
        <w:t>ПОРЯДОК РАСЧЕТА СРЕДСТВ,</w:t>
      </w:r>
      <w:r w:rsidRPr="00D0200C">
        <w:rPr>
          <w:rFonts w:ascii="Times New Roman" w:eastAsia="Times New Roman" w:hAnsi="Times New Roman" w:cs="Times New Roman"/>
          <w:b/>
          <w:bCs/>
          <w:sz w:val="24"/>
          <w:szCs w:val="24"/>
          <w:lang w:eastAsia="ru-RU"/>
        </w:rPr>
        <w:br/>
        <w:t>затраченных государством на подготовку научного работника высшей квалификации, специалиста, рабочего, служащего</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 xml:space="preserve">Время </w:t>
      </w:r>
      <w:proofErr w:type="gramStart"/>
      <w:r w:rsidRPr="00D0200C">
        <w:rPr>
          <w:rFonts w:ascii="Times New Roman" w:eastAsia="Times New Roman" w:hAnsi="Times New Roman" w:cs="Times New Roman"/>
          <w:sz w:val="24"/>
          <w:szCs w:val="24"/>
          <w:lang w:eastAsia="ru-RU"/>
        </w:rPr>
        <w:t>нахождения</w:t>
      </w:r>
      <w:proofErr w:type="gramEnd"/>
      <w:r w:rsidRPr="00D0200C">
        <w:rPr>
          <w:rFonts w:ascii="Times New Roman" w:eastAsia="Times New Roman" w:hAnsi="Times New Roman" w:cs="Times New Roman"/>
          <w:sz w:val="24"/>
          <w:szCs w:val="24"/>
          <w:lang w:eastAsia="ru-RU"/>
        </w:rPr>
        <w:t xml:space="preserve"> обучавшегося в отпусках, предоставляемых в соответствии с законодательством об образовании, не включается в период подготовки.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 xml:space="preserve">2. Сумма затраченных средств на подготовку специалиста с общим и углубленным высшим образованием в случае </w:t>
      </w:r>
      <w:proofErr w:type="spellStart"/>
      <w:r w:rsidRPr="00D0200C">
        <w:rPr>
          <w:rFonts w:ascii="Times New Roman" w:eastAsia="Times New Roman" w:hAnsi="Times New Roman" w:cs="Times New Roman"/>
          <w:sz w:val="24"/>
          <w:szCs w:val="24"/>
          <w:lang w:eastAsia="ru-RU"/>
        </w:rPr>
        <w:t>неотработки</w:t>
      </w:r>
      <w:proofErr w:type="spellEnd"/>
      <w:r w:rsidRPr="00D0200C">
        <w:rPr>
          <w:rFonts w:ascii="Times New Roman" w:eastAsia="Times New Roman" w:hAnsi="Times New Roman" w:cs="Times New Roman"/>
          <w:sz w:val="24"/>
          <w:szCs w:val="24"/>
          <w:lang w:eastAsia="ru-RU"/>
        </w:rPr>
        <w:t xml:space="preserve">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приложению 2.</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 xml:space="preserve">Расчет суммы средств, затраченных государством на подготовку научного работника высшей квалификации, в случае </w:t>
      </w:r>
      <w:proofErr w:type="spellStart"/>
      <w:r w:rsidRPr="00D0200C">
        <w:rPr>
          <w:rFonts w:ascii="Times New Roman" w:eastAsia="Times New Roman" w:hAnsi="Times New Roman" w:cs="Times New Roman"/>
          <w:sz w:val="24"/>
          <w:szCs w:val="24"/>
          <w:lang w:eastAsia="ru-RU"/>
        </w:rPr>
        <w:t>неотработки</w:t>
      </w:r>
      <w:proofErr w:type="spellEnd"/>
      <w:r w:rsidRPr="00D0200C">
        <w:rPr>
          <w:rFonts w:ascii="Times New Roman" w:eastAsia="Times New Roman" w:hAnsi="Times New Roman" w:cs="Times New Roman"/>
          <w:sz w:val="24"/>
          <w:szCs w:val="24"/>
          <w:lang w:eastAsia="ru-RU"/>
        </w:rPr>
        <w:t xml:space="preserve">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 xml:space="preserve">Расчет суммы затраченных средств в случае </w:t>
      </w:r>
      <w:proofErr w:type="spellStart"/>
      <w:r w:rsidRPr="00D0200C">
        <w:rPr>
          <w:rFonts w:ascii="Times New Roman" w:eastAsia="Times New Roman" w:hAnsi="Times New Roman" w:cs="Times New Roman"/>
          <w:sz w:val="24"/>
          <w:szCs w:val="24"/>
          <w:lang w:eastAsia="ru-RU"/>
        </w:rPr>
        <w:t>неотработки</w:t>
      </w:r>
      <w:proofErr w:type="spellEnd"/>
      <w:r w:rsidRPr="00D0200C">
        <w:rPr>
          <w:rFonts w:ascii="Times New Roman" w:eastAsia="Times New Roman" w:hAnsi="Times New Roman" w:cs="Times New Roman"/>
          <w:sz w:val="24"/>
          <w:szCs w:val="24"/>
          <w:lang w:eastAsia="ru-RU"/>
        </w:rPr>
        <w:t xml:space="preserve">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lastRenderedPageBreak/>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 Прочие трансферты населению и 1 10 03 04 Продукты питания, осуществляемых в соответствии с законодательством за счет средств бюджета.</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01 00 Заработная плата рабочих и служащих;</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02 00 Взносы (отчисления) на социальное страхование;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03 03 Мягкий инвентарь и обмундирование;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03 05 Прочие расходные материалы и предметы снабжения;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04 00 Командировки и служебные разъезды;</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05 00 Оплата транспортных услуг;</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06 00 Оплата услуг связи;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07 00 Оплата коммунальных услуг;</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10 02 Оплата текущего ремонта оборудования и инвентаря;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10 03 Оплата текущего ремонта зданий и помещений;</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10 10 08 Прочие текущие расходы;</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1 30 03 02 Стипендии;</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2 40 01 00 Приобретение оборудования и других основных средств;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2 40 03 00 Капитальный ремонт.</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5. Для расчета затраченных средств на подготовку научного работника высшей квалификации, специалиста, рабочего, служащего используются данные:</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5.1. годовой, квартальной бухгалтерской отчетности по средствам бюджета, в том числе отчета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5.2. о приведенной средней численности обучавшихся;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5.3. платежных ведомостей, содержащих сведения о фактических выплатах обучавшимся.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3 и 4 настоящего приложения, на приведенную среднюю численность обучавшихся.</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lastRenderedPageBreak/>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дневная форма – 1,0;</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заочная форма – 0,1;</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вечерняя форма – 0,25.</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пунктами 3 и 4 настоящего приложения, на приведенную среднюю численность обучавшихся за соответствующий период.</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7. На основании данных о затраченных средствах в соответствии с пунктами 3–6 настоящего приложения оформляется расчет по форме согласно приложению 2 (графы 1–7).</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Среднемесячная стоимость подготовки одного обучавшегося в последнем календарном году подготовки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Данные в графах 1, 3, 5–7 указываются с учетом округления до двух знаков после запятой:</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Сумма средств, подлежащая возмещению в бюджет с учетом отработанного срока обязательной работы, округляется до рублей:</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если цифры после запятой превышают 50 копеек, то увеличение целого числа производится на 1;</w:t>
      </w:r>
    </w:p>
    <w:p w:rsidR="00D0200C" w:rsidRPr="00D0200C" w:rsidRDefault="00D0200C" w:rsidP="00D0200C">
      <w:pPr>
        <w:spacing w:after="0" w:line="240" w:lineRule="auto"/>
        <w:ind w:firstLine="567"/>
        <w:jc w:val="both"/>
        <w:rPr>
          <w:rFonts w:ascii="Times New Roman" w:eastAsia="Times New Roman" w:hAnsi="Times New Roman" w:cs="Times New Roman"/>
          <w:sz w:val="24"/>
          <w:szCs w:val="24"/>
          <w:lang w:eastAsia="ru-RU"/>
        </w:rPr>
      </w:pPr>
      <w:r w:rsidRPr="00D0200C">
        <w:rPr>
          <w:rFonts w:ascii="Times New Roman" w:eastAsia="Times New Roman" w:hAnsi="Times New Roman" w:cs="Times New Roman"/>
          <w:sz w:val="24"/>
          <w:szCs w:val="24"/>
          <w:lang w:eastAsia="ru-RU"/>
        </w:rPr>
        <w:t>если цифры после запятой не превышают 50 копеек, то увеличение целого числа не производится (цифры после запятой отбрасываются).</w:t>
      </w:r>
    </w:p>
    <w:p w:rsidR="00E170C0" w:rsidRDefault="00D0200C" w:rsidP="002377C1">
      <w:pPr>
        <w:spacing w:after="0" w:line="240" w:lineRule="auto"/>
        <w:ind w:firstLine="567"/>
        <w:jc w:val="both"/>
      </w:pPr>
      <w:r w:rsidRPr="00D0200C">
        <w:rPr>
          <w:rFonts w:ascii="Times New Roman" w:eastAsia="Times New Roman" w:hAnsi="Times New Roman" w:cs="Times New Roman"/>
          <w:sz w:val="24"/>
          <w:szCs w:val="24"/>
          <w:lang w:eastAsia="ru-RU"/>
        </w:rPr>
        <w:t>8. 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bookmarkStart w:id="0" w:name="_GoBack"/>
      <w:bookmarkEnd w:id="0"/>
    </w:p>
    <w:sectPr w:rsidR="00E170C0" w:rsidSect="00E84B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CD"/>
    <w:rsid w:val="002377C1"/>
    <w:rsid w:val="002572CD"/>
    <w:rsid w:val="009B160F"/>
    <w:rsid w:val="00D0200C"/>
    <w:rsid w:val="00E170C0"/>
    <w:rsid w:val="00E84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D6D1"/>
  <w15:chartTrackingRefBased/>
  <w15:docId w15:val="{26FFF9B0-D221-472B-A4DE-A3CCD04A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2572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572C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572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572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2572CD"/>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572C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572C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572C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572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572CD"/>
    <w:pPr>
      <w:spacing w:after="0" w:line="240" w:lineRule="auto"/>
      <w:jc w:val="both"/>
    </w:pPr>
    <w:rPr>
      <w:rFonts w:ascii="Times New Roman" w:eastAsiaTheme="minorEastAsia" w:hAnsi="Times New Roman" w:cs="Times New Roman"/>
      <w:sz w:val="24"/>
      <w:szCs w:val="24"/>
      <w:lang w:eastAsia="ru-RU"/>
    </w:rPr>
  </w:style>
  <w:style w:type="paragraph" w:customStyle="1" w:styleId="chapter">
    <w:name w:val="chapter"/>
    <w:basedOn w:val="a"/>
    <w:rsid w:val="009B160F"/>
    <w:pPr>
      <w:spacing w:before="240" w:after="240" w:line="240" w:lineRule="auto"/>
      <w:jc w:val="center"/>
    </w:pPr>
    <w:rPr>
      <w:rFonts w:ascii="Times New Roman" w:eastAsia="Times New Roman" w:hAnsi="Times New Roman" w:cs="Times New Roman"/>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2424">
      <w:bodyDiv w:val="1"/>
      <w:marLeft w:val="0"/>
      <w:marRight w:val="0"/>
      <w:marTop w:val="0"/>
      <w:marBottom w:val="0"/>
      <w:divBdr>
        <w:top w:val="none" w:sz="0" w:space="0" w:color="auto"/>
        <w:left w:val="none" w:sz="0" w:space="0" w:color="auto"/>
        <w:bottom w:val="none" w:sz="0" w:space="0" w:color="auto"/>
        <w:right w:val="none" w:sz="0" w:space="0" w:color="auto"/>
      </w:divBdr>
    </w:div>
    <w:div w:id="1783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Филипеня О.В.</dc:creator>
  <cp:keywords/>
  <dc:description/>
  <cp:lastModifiedBy>Филипеня О.В.</cp:lastModifiedBy>
  <cp:revision>3</cp:revision>
  <dcterms:created xsi:type="dcterms:W3CDTF">2021-03-22T11:57:00Z</dcterms:created>
  <dcterms:modified xsi:type="dcterms:W3CDTF">2023-03-01T12:21:00Z</dcterms:modified>
</cp:coreProperties>
</file>